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6D9F" w14:textId="12482822" w:rsidR="00B3645A" w:rsidRPr="00696D9A" w:rsidRDefault="00B3645A" w:rsidP="00B3645A">
      <w:pPr>
        <w:pStyle w:val="berschrift1"/>
      </w:pPr>
      <w:r w:rsidRPr="00696D9A">
        <w:t xml:space="preserve">Checkliste für </w:t>
      </w:r>
      <w:r w:rsidR="0070703B">
        <w:t>die Einführung und Umsetzung eines klimafreundlichen Beschaffungswesens</w:t>
      </w:r>
    </w:p>
    <w:p w14:paraId="3ACFC9F1" w14:textId="77777777" w:rsidR="00B3645A" w:rsidRDefault="00B3645A" w:rsidP="002A04D9">
      <w:pPr>
        <w:rPr>
          <w:rFonts w:eastAsia="Arial" w:cs="Arial"/>
          <w:color w:val="0043B5"/>
          <w:sz w:val="24"/>
          <w:szCs w:val="24"/>
        </w:rPr>
      </w:pPr>
    </w:p>
    <w:p w14:paraId="45189623" w14:textId="512EAF6D" w:rsidR="002A04D9" w:rsidRPr="00747698" w:rsidRDefault="00B3645A" w:rsidP="00B3645A">
      <w:pPr>
        <w:pStyle w:val="berschrift2"/>
      </w:pPr>
      <w:r>
        <w:rPr>
          <w:rFonts w:eastAsia="Arial"/>
        </w:rPr>
        <w:t xml:space="preserve">Aus der </w:t>
      </w:r>
      <w:r w:rsidR="003E192A">
        <w:rPr>
          <w:rFonts w:eastAsia="Arial"/>
        </w:rPr>
        <w:t>Klima-Maßnahmen-Box</w:t>
      </w:r>
      <w:r w:rsidR="002A04D9">
        <w:rPr>
          <w:rFonts w:eastAsia="Arial"/>
        </w:rPr>
        <w:t xml:space="preserve">: </w:t>
      </w:r>
      <w:r>
        <w:rPr>
          <w:rFonts w:eastAsia="Arial"/>
        </w:rPr>
        <w:br/>
      </w:r>
      <w:r w:rsidR="0070703B">
        <w:rPr>
          <w:rFonts w:eastAsia="Arial"/>
        </w:rPr>
        <w:t>Klimafreundlich Beschaffen</w:t>
      </w:r>
    </w:p>
    <w:p w14:paraId="01286AB1" w14:textId="77777777" w:rsidR="00BA0BF6" w:rsidRPr="00BA0BF6" w:rsidRDefault="00BA0BF6">
      <w:pPr>
        <w:rPr>
          <w:rFonts w:cs="Arial"/>
        </w:rPr>
      </w:pPr>
      <w:r w:rsidRPr="00BA0BF6">
        <w:rPr>
          <w:rFonts w:cs="Arial"/>
        </w:rPr>
        <w:t>__________________________________________________________________________</w:t>
      </w:r>
    </w:p>
    <w:p w14:paraId="092D1D6E" w14:textId="621127F4" w:rsidR="00B54F81" w:rsidRDefault="00153F93" w:rsidP="009904B2">
      <w:r>
        <w:t xml:space="preserve">Mit einem umwelt- und klimafreundlichen Beschaffungswesen haben Kommunen und andere Institutionen eine Möglichkeit, </w:t>
      </w:r>
      <w:r w:rsidR="006478EF">
        <w:t>Treibhausgas(</w:t>
      </w:r>
      <w:r w:rsidR="00526C05">
        <w:t>THG</w:t>
      </w:r>
      <w:r w:rsidR="006478EF">
        <w:t>)</w:t>
      </w:r>
      <w:r w:rsidR="00526C05">
        <w:t>-</w:t>
      </w:r>
      <w:r>
        <w:t xml:space="preserve">Emissionen direkt zu vermeiden. Durch den klimafreundlichen Verbrauch von Waren und Dienstleistungen können Kommunen in Deutschland mindestens 645.500 Tonnen </w:t>
      </w:r>
      <w:r w:rsidR="00526C05">
        <w:t xml:space="preserve">THG-Emissionen </w:t>
      </w:r>
      <w:r>
        <w:t>pro Jahr sparen.</w:t>
      </w:r>
    </w:p>
    <w:p w14:paraId="420E9D3C" w14:textId="34DC19B6" w:rsidR="00153F93" w:rsidRDefault="00153F93" w:rsidP="009904B2">
      <w:r>
        <w:t>Es lohnt sich deshalb, ein klimafreundliches Beschaffungswesen einzuführen</w:t>
      </w:r>
      <w:r w:rsidR="00FC6EF8">
        <w:t>, a</w:t>
      </w:r>
      <w:r>
        <w:t xml:space="preserve">m besten legitimiert durch einen Beschluss des obersten Entscheidungsgremiums. In einer Kommune kann </w:t>
      </w:r>
      <w:r w:rsidR="00710DBF">
        <w:t xml:space="preserve">klimafreundliches </w:t>
      </w:r>
      <w:r>
        <w:t>Beschaffung</w:t>
      </w:r>
      <w:r w:rsidR="00710DBF">
        <w:t>swesen</w:t>
      </w:r>
      <w:r>
        <w:t xml:space="preserve"> als Maßnahme in ein Klimaschutzkonzept </w:t>
      </w:r>
      <w:r w:rsidR="00710DBF">
        <w:t>aufgenommen werden. Dadurch wird es legitimiert und trägt gleichzeitig zum Ziel einer treibhausgasneutralen Verwaltung bei.</w:t>
      </w:r>
    </w:p>
    <w:p w14:paraId="5853F98F" w14:textId="2E71AFC4" w:rsidR="00710DBF" w:rsidRDefault="00710DBF" w:rsidP="009904B2">
      <w:r>
        <w:t xml:space="preserve">Mit der folgenden Checkliste werden Sie als Klimaschutzmanager*in </w:t>
      </w:r>
      <w:proofErr w:type="spellStart"/>
      <w:r>
        <w:t>in</w:t>
      </w:r>
      <w:proofErr w:type="spellEnd"/>
      <w:r>
        <w:t xml:space="preserve"> die Lage versetzt, die Grundzüge des Beschaffungswesens zu verstehen, die Organisation der Beschaffung </w:t>
      </w:r>
      <w:r w:rsidR="00BE0C26">
        <w:t>in Ihrer Institution</w:t>
      </w:r>
      <w:r w:rsidR="006478EF">
        <w:t xml:space="preserve"> oder </w:t>
      </w:r>
      <w:r w:rsidR="00BE0C26">
        <w:t xml:space="preserve">Kommune kennenzulernen </w:t>
      </w:r>
      <w:r>
        <w:t xml:space="preserve">und zur Einführung und Umsetzung eines klimafreundlichen Beschaffungswesens beizutragen. </w:t>
      </w:r>
    </w:p>
    <w:p w14:paraId="38EC356C" w14:textId="2C4CEC38" w:rsidR="00B54F81" w:rsidRDefault="00710DBF" w:rsidP="007C45E9">
      <w:pPr>
        <w:pStyle w:val="berschrift3"/>
      </w:pPr>
      <w:r>
        <w:t>Grundlagen des Beschaffung</w:t>
      </w:r>
      <w:r w:rsidR="00803281">
        <w:t>s</w:t>
      </w:r>
      <w:r>
        <w:t>wesens</w:t>
      </w:r>
    </w:p>
    <w:p w14:paraId="37A9D65D" w14:textId="38AB4C1E" w:rsidR="00710DBF" w:rsidRPr="00E9792A" w:rsidRDefault="00E9792A" w:rsidP="00E9792A">
      <w:pPr>
        <w:pStyle w:val="Listenabsatz"/>
        <w:numPr>
          <w:ilvl w:val="0"/>
          <w:numId w:val="25"/>
        </w:numPr>
        <w:rPr>
          <w:b/>
        </w:rPr>
      </w:pPr>
      <w:r>
        <w:t xml:space="preserve">Die wichtigsten </w:t>
      </w:r>
      <w:r w:rsidRPr="0018692B">
        <w:rPr>
          <w:b/>
        </w:rPr>
        <w:t>Unterstützungsangebote</w:t>
      </w:r>
      <w:r>
        <w:t xml:space="preserve"> für ein nachhaltiges Beschaffungswesen auf Bundesebene sind Ihnen bekannt</w:t>
      </w:r>
      <w:r w:rsidR="00A96433">
        <w:t>:</w:t>
      </w:r>
    </w:p>
    <w:p w14:paraId="226294C4" w14:textId="16D5601F" w:rsidR="00E9792A" w:rsidRPr="00E9792A" w:rsidRDefault="00CF5234" w:rsidP="00E9792A">
      <w:pPr>
        <w:pStyle w:val="Listenabsatz"/>
        <w:numPr>
          <w:ilvl w:val="1"/>
          <w:numId w:val="25"/>
        </w:numPr>
        <w:rPr>
          <w:b/>
        </w:rPr>
      </w:pPr>
      <w:hyperlink r:id="rId12" w:history="1">
        <w:r w:rsidR="00E9792A" w:rsidRPr="008A396B">
          <w:rPr>
            <w:rStyle w:val="Hyperlink"/>
          </w:rPr>
          <w:t>Kompetenzstelle für nachhaltige Beschaffung</w:t>
        </w:r>
      </w:hyperlink>
      <w:r w:rsidR="00E9792A">
        <w:t xml:space="preserve"> des Beschaffungsamtes des Bundesinnenministeriums</w:t>
      </w:r>
    </w:p>
    <w:p w14:paraId="12D532BF" w14:textId="07005DED" w:rsidR="00E9792A" w:rsidRPr="00E9792A" w:rsidRDefault="00CF5234" w:rsidP="00E9792A">
      <w:pPr>
        <w:pStyle w:val="Listenabsatz"/>
        <w:numPr>
          <w:ilvl w:val="1"/>
          <w:numId w:val="25"/>
        </w:numPr>
        <w:rPr>
          <w:b/>
        </w:rPr>
      </w:pPr>
      <w:hyperlink r:id="rId13" w:history="1">
        <w:r w:rsidR="00E9792A" w:rsidRPr="008A396B">
          <w:rPr>
            <w:rStyle w:val="Hyperlink"/>
          </w:rPr>
          <w:t>Kompetenzzentrum innovative Beschaffung</w:t>
        </w:r>
      </w:hyperlink>
      <w:r w:rsidR="00E9792A">
        <w:t xml:space="preserve"> des Bundesministeriums für Wirtschaft und Klimaschutz</w:t>
      </w:r>
    </w:p>
    <w:p w14:paraId="1DF2425D" w14:textId="276572F2" w:rsidR="00E9792A" w:rsidRPr="00E9792A" w:rsidRDefault="00CF5234" w:rsidP="00E9792A">
      <w:pPr>
        <w:pStyle w:val="Listenabsatz"/>
        <w:numPr>
          <w:ilvl w:val="1"/>
          <w:numId w:val="25"/>
        </w:numPr>
        <w:rPr>
          <w:b/>
        </w:rPr>
      </w:pPr>
      <w:hyperlink r:id="rId14" w:history="1">
        <w:r w:rsidR="00E9792A" w:rsidRPr="008A396B">
          <w:rPr>
            <w:rStyle w:val="Hyperlink"/>
          </w:rPr>
          <w:t>Information</w:t>
        </w:r>
        <w:r w:rsidR="00E9792A">
          <w:rPr>
            <w:rStyle w:val="Hyperlink"/>
          </w:rPr>
          <w:t>s</w:t>
        </w:r>
        <w:r w:rsidR="00E9792A" w:rsidRPr="008A396B">
          <w:rPr>
            <w:rStyle w:val="Hyperlink"/>
          </w:rPr>
          <w:t>plattform des Umweltbundesamtes</w:t>
        </w:r>
      </w:hyperlink>
      <w:r w:rsidR="00E9792A">
        <w:t xml:space="preserve"> zur nachhaltigen Beschaffung</w:t>
      </w:r>
    </w:p>
    <w:p w14:paraId="79F78760" w14:textId="10B15B31" w:rsidR="00E9792A" w:rsidRPr="00AA4930" w:rsidRDefault="00CF5234" w:rsidP="00E9792A">
      <w:pPr>
        <w:pStyle w:val="Listenabsatz"/>
        <w:numPr>
          <w:ilvl w:val="1"/>
          <w:numId w:val="25"/>
        </w:numPr>
        <w:rPr>
          <w:b/>
        </w:rPr>
      </w:pPr>
      <w:hyperlink r:id="rId15" w:history="1">
        <w:r w:rsidR="00E9792A" w:rsidRPr="0039424B">
          <w:rPr>
            <w:rStyle w:val="Hyperlink"/>
          </w:rPr>
          <w:t>Kompass Nachhaltigkeit</w:t>
        </w:r>
      </w:hyperlink>
      <w:r w:rsidR="00E9792A">
        <w:t xml:space="preserve"> des Bundesministeriums für wirtschaftliche Zusammenarbeit und Entwicklung</w:t>
      </w:r>
    </w:p>
    <w:p w14:paraId="7F041B9F" w14:textId="1D23E928" w:rsidR="00AA4930" w:rsidRPr="00A96433" w:rsidRDefault="00AA4930" w:rsidP="00AA4930">
      <w:pPr>
        <w:pStyle w:val="Listenabsatz"/>
        <w:numPr>
          <w:ilvl w:val="0"/>
          <w:numId w:val="25"/>
        </w:numPr>
        <w:rPr>
          <w:b/>
        </w:rPr>
      </w:pPr>
      <w:r>
        <w:t xml:space="preserve">Sie haben Kontakt zu Ihrer Landesenergieagentur aufgenommen und das </w:t>
      </w:r>
      <w:r w:rsidRPr="0018692B">
        <w:rPr>
          <w:b/>
        </w:rPr>
        <w:t>Beratungsangebot</w:t>
      </w:r>
      <w:r>
        <w:t xml:space="preserve"> gesichtet.</w:t>
      </w:r>
      <w:r w:rsidR="00A96433">
        <w:t xml:space="preserve"> </w:t>
      </w:r>
    </w:p>
    <w:p w14:paraId="05B45CEE" w14:textId="11ABF1C6" w:rsidR="00A96433" w:rsidRPr="00A96433" w:rsidRDefault="00A96433" w:rsidP="00A96433">
      <w:pPr>
        <w:pStyle w:val="Listenabsatz"/>
        <w:numPr>
          <w:ilvl w:val="0"/>
          <w:numId w:val="26"/>
        </w:numPr>
        <w:rPr>
          <w:b/>
        </w:rPr>
      </w:pPr>
      <w:r>
        <w:t>Bundesländer bieten häufig spezifische Unterstützungsangebot</w:t>
      </w:r>
      <w:r w:rsidR="006478EF">
        <w:t>e</w:t>
      </w:r>
      <w:r>
        <w:t xml:space="preserve"> zum Thema Beschaffung, wie beispielsweise das </w:t>
      </w:r>
      <w:hyperlink r:id="rId16" w:history="1">
        <w:r w:rsidRPr="00A96433">
          <w:rPr>
            <w:rStyle w:val="Hyperlink"/>
          </w:rPr>
          <w:t>Kompetenzzentrum für nachhaltige Beschaffung und Vergabe</w:t>
        </w:r>
      </w:hyperlink>
      <w:r>
        <w:t xml:space="preserve"> für Schleswig-Holstein.</w:t>
      </w:r>
    </w:p>
    <w:p w14:paraId="34CA7AE3" w14:textId="3C3E2076" w:rsidR="00A96433" w:rsidRPr="00A96433" w:rsidRDefault="00A96433" w:rsidP="00A96433">
      <w:pPr>
        <w:pStyle w:val="Listenabsatz"/>
        <w:numPr>
          <w:ilvl w:val="0"/>
          <w:numId w:val="29"/>
        </w:numPr>
        <w:rPr>
          <w:b/>
        </w:rPr>
      </w:pPr>
      <w:r>
        <w:t>Sie sind mit Klimaschutzpersonal und Umweltbeauftragten aus anderen Institutionen in Kontakt getreten, um deren Beschaffungspraktiken kennenzulernen und sich kollegial beraten zu lassen.</w:t>
      </w:r>
    </w:p>
    <w:p w14:paraId="36702E54" w14:textId="3D26F7B9" w:rsidR="00A96433" w:rsidRDefault="00A96433" w:rsidP="00A96433">
      <w:pPr>
        <w:rPr>
          <w:b/>
        </w:rPr>
      </w:pPr>
    </w:p>
    <w:p w14:paraId="7875BF20" w14:textId="77777777" w:rsidR="006478EF" w:rsidRDefault="006478EF">
      <w:pPr>
        <w:rPr>
          <w:b/>
        </w:rPr>
      </w:pPr>
      <w:r>
        <w:rPr>
          <w:b/>
        </w:rPr>
        <w:br w:type="page"/>
      </w:r>
    </w:p>
    <w:p w14:paraId="57755D6A" w14:textId="6EB031DC" w:rsidR="00D11492" w:rsidRPr="00D11492" w:rsidRDefault="00D11492" w:rsidP="007C45E9">
      <w:pPr>
        <w:pStyle w:val="berschrift3"/>
      </w:pPr>
      <w:r w:rsidRPr="00D11492">
        <w:lastRenderedPageBreak/>
        <w:t>Einführung und Umsetzung eines klimafreundlichen Beschaffungswesens unterstützen</w:t>
      </w:r>
    </w:p>
    <w:p w14:paraId="11F7B092" w14:textId="1CC6E1B6" w:rsidR="00D11492" w:rsidRDefault="00D11492" w:rsidP="00D11492">
      <w:pPr>
        <w:pStyle w:val="Listenabsatz"/>
        <w:numPr>
          <w:ilvl w:val="0"/>
          <w:numId w:val="30"/>
        </w:numPr>
        <w:rPr>
          <w:b/>
        </w:rPr>
      </w:pPr>
      <w:r>
        <w:rPr>
          <w:b/>
        </w:rPr>
        <w:t xml:space="preserve">Bestandsaufnahme und </w:t>
      </w:r>
      <w:r w:rsidR="00B11EF7">
        <w:rPr>
          <w:b/>
        </w:rPr>
        <w:t>Ist-</w:t>
      </w:r>
      <w:r>
        <w:rPr>
          <w:b/>
        </w:rPr>
        <w:t>Analyse</w:t>
      </w:r>
    </w:p>
    <w:p w14:paraId="14CDB9E5" w14:textId="77777777" w:rsidR="008D77DF" w:rsidRDefault="008D77DF" w:rsidP="008D77DF">
      <w:pPr>
        <w:pStyle w:val="Listenabsatz"/>
        <w:rPr>
          <w:b/>
        </w:rPr>
      </w:pPr>
    </w:p>
    <w:p w14:paraId="20957ED1" w14:textId="55B0EEE3" w:rsidR="00A96433" w:rsidRPr="000B0094" w:rsidRDefault="000B0094" w:rsidP="000B0094">
      <w:pPr>
        <w:pStyle w:val="Listenabsatz"/>
        <w:numPr>
          <w:ilvl w:val="0"/>
          <w:numId w:val="29"/>
        </w:numPr>
        <w:rPr>
          <w:b/>
        </w:rPr>
      </w:pPr>
      <w:r>
        <w:t xml:space="preserve">Sie haben sich darüber informiert, ob für Beschaffungen Ihrer Institution das </w:t>
      </w:r>
      <w:r w:rsidRPr="0018692B">
        <w:rPr>
          <w:b/>
        </w:rPr>
        <w:t>Vergaberecht</w:t>
      </w:r>
      <w:r>
        <w:t xml:space="preserve"> gilt.</w:t>
      </w:r>
    </w:p>
    <w:p w14:paraId="7FC95EF1" w14:textId="62260650" w:rsidR="000B0094" w:rsidRPr="0050260D" w:rsidRDefault="0050260D" w:rsidP="000B0094">
      <w:pPr>
        <w:pStyle w:val="Listenabsatz"/>
        <w:numPr>
          <w:ilvl w:val="0"/>
          <w:numId w:val="26"/>
        </w:numPr>
        <w:rPr>
          <w:b/>
        </w:rPr>
      </w:pPr>
      <w:r>
        <w:t>Grundsätzlich unterliegen alle Institutionen der öffentlichen Hand, einschließlich Bundes- und Landesbehörden sowie Kommunen und öffentliche Unternehmen den Vergabegesetzen. Auch Unternehmen, die funktionale Aufgaben der öffentlichen Hand wahrnehmen, unterliegen d</w:t>
      </w:r>
      <w:r w:rsidR="00526C05">
        <w:t>iesen Gesetzen</w:t>
      </w:r>
      <w:r>
        <w:t>.</w:t>
      </w:r>
    </w:p>
    <w:p w14:paraId="5AFDAF47" w14:textId="6071B7F5" w:rsidR="0050260D" w:rsidRPr="0050260D" w:rsidRDefault="0050260D" w:rsidP="0050260D">
      <w:pPr>
        <w:pStyle w:val="Listenabsatz"/>
        <w:numPr>
          <w:ilvl w:val="0"/>
          <w:numId w:val="29"/>
        </w:numPr>
        <w:rPr>
          <w:b/>
        </w:rPr>
      </w:pPr>
      <w:r>
        <w:t xml:space="preserve">Sie sind sich darüber im Klaren, ob es in Ihrer Institution eine </w:t>
      </w:r>
      <w:r w:rsidRPr="0018692B">
        <w:rPr>
          <w:b/>
        </w:rPr>
        <w:t>zentrale Vergabestelle</w:t>
      </w:r>
      <w:r>
        <w:t xml:space="preserve"> gibt.</w:t>
      </w:r>
    </w:p>
    <w:p w14:paraId="05AB13A4" w14:textId="07DF0B2E" w:rsidR="0050260D" w:rsidRPr="00B11EF7" w:rsidRDefault="0050260D" w:rsidP="0050260D">
      <w:pPr>
        <w:pStyle w:val="Listenabsatz"/>
        <w:numPr>
          <w:ilvl w:val="0"/>
          <w:numId w:val="26"/>
        </w:numPr>
        <w:rPr>
          <w:b/>
        </w:rPr>
      </w:pPr>
      <w:r>
        <w:t>Vergabestellen können auch bei übergeordneten Stellen angesiedelt sein, wie zum Beispiel beim Landkreis für kreisangehörige Kommunen oder bei einem Zweckverband.</w:t>
      </w:r>
    </w:p>
    <w:p w14:paraId="183B0312" w14:textId="6FE0600B" w:rsidR="00D11492" w:rsidRDefault="00D11492" w:rsidP="00D11492">
      <w:r>
        <w:t>Optional:</w:t>
      </w:r>
    </w:p>
    <w:p w14:paraId="697D3EA0" w14:textId="692C9BC8" w:rsidR="00B11EF7" w:rsidRPr="00D11492" w:rsidRDefault="00EC41A7" w:rsidP="00B11EF7">
      <w:pPr>
        <w:pStyle w:val="Listenabsatz"/>
        <w:numPr>
          <w:ilvl w:val="0"/>
          <w:numId w:val="29"/>
        </w:numPr>
      </w:pPr>
      <w:r>
        <w:t>Die</w:t>
      </w:r>
      <w:r w:rsidR="00B11EF7">
        <w:t xml:space="preserve"> Emissionen, die aktuell durch die Beschaffung Ihrer Institution entstehen</w:t>
      </w:r>
      <w:r w:rsidR="008D77DF">
        <w:t>,</w:t>
      </w:r>
      <w:r w:rsidR="00B11EF7">
        <w:t xml:space="preserve"> </w:t>
      </w:r>
      <w:r>
        <w:t xml:space="preserve">wurden </w:t>
      </w:r>
      <w:r w:rsidR="00B11EF7">
        <w:t>erfasst und berechnet.</w:t>
      </w:r>
    </w:p>
    <w:p w14:paraId="218F8298" w14:textId="60B951CB" w:rsidR="00B11EF7" w:rsidRPr="00526C05" w:rsidRDefault="00526C05" w:rsidP="003E3836">
      <w:pPr>
        <w:pStyle w:val="Listenabsatz"/>
        <w:numPr>
          <w:ilvl w:val="0"/>
          <w:numId w:val="29"/>
        </w:numPr>
        <w:rPr>
          <w:b/>
        </w:rPr>
      </w:pPr>
      <w:r>
        <w:t xml:space="preserve">Durch die Berechnung </w:t>
      </w:r>
      <w:r w:rsidR="00EC41A7">
        <w:t>wurden</w:t>
      </w:r>
      <w:r w:rsidR="00B11EF7">
        <w:t xml:space="preserve"> Produkte und Dienstleistungen identifiziert, die die größten Klimawirkungen haben</w:t>
      </w:r>
      <w:r>
        <w:t>.</w:t>
      </w:r>
    </w:p>
    <w:p w14:paraId="751B2489" w14:textId="77777777" w:rsidR="00526C05" w:rsidRPr="00526C05" w:rsidRDefault="00526C05" w:rsidP="00526C05">
      <w:pPr>
        <w:pStyle w:val="Listenabsatz"/>
        <w:rPr>
          <w:b/>
        </w:rPr>
      </w:pPr>
    </w:p>
    <w:p w14:paraId="48B2E819" w14:textId="5C22B2C3" w:rsidR="0050260D" w:rsidRDefault="00B11EF7" w:rsidP="00B11EF7">
      <w:pPr>
        <w:pStyle w:val="Listenabsatz"/>
        <w:numPr>
          <w:ilvl w:val="0"/>
          <w:numId w:val="30"/>
        </w:numPr>
        <w:rPr>
          <w:b/>
        </w:rPr>
      </w:pPr>
      <w:r>
        <w:rPr>
          <w:b/>
        </w:rPr>
        <w:t>Z</w:t>
      </w:r>
      <w:r w:rsidR="007A389C">
        <w:rPr>
          <w:b/>
        </w:rPr>
        <w:t>iele und</w:t>
      </w:r>
      <w:r>
        <w:rPr>
          <w:b/>
        </w:rPr>
        <w:t xml:space="preserve"> Strategien</w:t>
      </w:r>
      <w:r w:rsidR="007A389C">
        <w:rPr>
          <w:b/>
        </w:rPr>
        <w:t xml:space="preserve"> </w:t>
      </w:r>
    </w:p>
    <w:p w14:paraId="7F504363" w14:textId="77777777" w:rsidR="00B11EF7" w:rsidRPr="00B11EF7" w:rsidRDefault="00B11EF7" w:rsidP="00B11EF7">
      <w:pPr>
        <w:pStyle w:val="Listenabsatz"/>
        <w:rPr>
          <w:b/>
        </w:rPr>
      </w:pPr>
    </w:p>
    <w:p w14:paraId="12017E81" w14:textId="5602A5E8" w:rsidR="00D11492" w:rsidRPr="00B11EF7" w:rsidRDefault="00EC41A7" w:rsidP="00D11492">
      <w:pPr>
        <w:pStyle w:val="Listenabsatz"/>
        <w:numPr>
          <w:ilvl w:val="0"/>
          <w:numId w:val="29"/>
        </w:numPr>
        <w:rPr>
          <w:b/>
        </w:rPr>
      </w:pPr>
      <w:r>
        <w:t>Es wurde</w:t>
      </w:r>
      <w:r w:rsidR="00B11EF7">
        <w:t xml:space="preserve"> eine </w:t>
      </w:r>
      <w:r w:rsidR="00B11EF7" w:rsidRPr="0018692B">
        <w:rPr>
          <w:b/>
        </w:rPr>
        <w:t>Arbeitsgruppe</w:t>
      </w:r>
      <w:r w:rsidR="00B11EF7">
        <w:t xml:space="preserve"> mit Mitarbeiter*innen aus verschiedenen Verwaltungseinheiten gebildet.</w:t>
      </w:r>
    </w:p>
    <w:p w14:paraId="051ED641" w14:textId="078A7CA0" w:rsidR="008D77DF" w:rsidRPr="008D77DF" w:rsidRDefault="00B11EF7" w:rsidP="008D77DF">
      <w:pPr>
        <w:pStyle w:val="Listenabsatz"/>
        <w:numPr>
          <w:ilvl w:val="0"/>
          <w:numId w:val="26"/>
        </w:numPr>
        <w:rPr>
          <w:b/>
        </w:rPr>
      </w:pPr>
      <w:r>
        <w:t>In einer solchen Arbeitsgruppe gibt es Abstimmungen und Austausch zwischen Beschaffenden, Verantwortlichen für den Klimaschutz und Energiefragen und Bedarfsträger*innen.</w:t>
      </w:r>
    </w:p>
    <w:p w14:paraId="6CA32379" w14:textId="2BBA04A8" w:rsidR="00B11EF7" w:rsidRPr="0018692B" w:rsidRDefault="00EC41A7" w:rsidP="00B11EF7">
      <w:pPr>
        <w:pStyle w:val="Listenabsatz"/>
        <w:numPr>
          <w:ilvl w:val="0"/>
          <w:numId w:val="29"/>
        </w:numPr>
        <w:rPr>
          <w:b/>
        </w:rPr>
      </w:pPr>
      <w:r>
        <w:t>Es wurden</w:t>
      </w:r>
      <w:r w:rsidR="0018692B">
        <w:t xml:space="preserve"> </w:t>
      </w:r>
      <w:r w:rsidR="0018692B" w:rsidRPr="0018692B">
        <w:rPr>
          <w:b/>
        </w:rPr>
        <w:t>Ziele</w:t>
      </w:r>
      <w:r w:rsidR="0018692B">
        <w:t xml:space="preserve"> in Bezug auf ein</w:t>
      </w:r>
      <w:r w:rsidR="0091455A">
        <w:t xml:space="preserve"> k</w:t>
      </w:r>
      <w:r w:rsidR="0018692B">
        <w:t>limafreundliches Beschaffungswesen festgelegt.</w:t>
      </w:r>
    </w:p>
    <w:p w14:paraId="30F1F23F" w14:textId="2A6A9793" w:rsidR="0018692B" w:rsidRPr="008D77DF" w:rsidRDefault="0018692B" w:rsidP="0018692B">
      <w:pPr>
        <w:pStyle w:val="Listenabsatz"/>
        <w:numPr>
          <w:ilvl w:val="0"/>
          <w:numId w:val="26"/>
        </w:numPr>
        <w:rPr>
          <w:b/>
        </w:rPr>
      </w:pPr>
      <w:r>
        <w:t xml:space="preserve">Seien Sie hier möglichst konkret. </w:t>
      </w:r>
      <w:r w:rsidR="008D77DF">
        <w:t>Es</w:t>
      </w:r>
      <w:r>
        <w:t xml:space="preserve"> bietet sich an, die Ziele möglichst </w:t>
      </w:r>
      <w:hyperlink r:id="rId17" w:history="1">
        <w:r w:rsidRPr="0018692B">
          <w:rPr>
            <w:rStyle w:val="Hyperlink"/>
          </w:rPr>
          <w:t>SMART</w:t>
        </w:r>
      </w:hyperlink>
      <w:r>
        <w:t xml:space="preserve"> </w:t>
      </w:r>
      <w:r w:rsidR="0091455A">
        <w:t>zu definieren</w:t>
      </w:r>
      <w:r>
        <w:t>.</w:t>
      </w:r>
    </w:p>
    <w:p w14:paraId="659C4E07" w14:textId="4938673D" w:rsidR="008D77DF" w:rsidRPr="008D77DF" w:rsidRDefault="008D77DF" w:rsidP="008D77DF">
      <w:pPr>
        <w:pStyle w:val="Listenabsatz"/>
        <w:numPr>
          <w:ilvl w:val="0"/>
          <w:numId w:val="29"/>
        </w:numPr>
        <w:rPr>
          <w:b/>
        </w:rPr>
      </w:pPr>
      <w:r>
        <w:t xml:space="preserve">Ein </w:t>
      </w:r>
      <w:r w:rsidRPr="008D77DF">
        <w:rPr>
          <w:b/>
        </w:rPr>
        <w:t>Aktionsplan</w:t>
      </w:r>
      <w:r>
        <w:t xml:space="preserve"> </w:t>
      </w:r>
      <w:r w:rsidR="007A389C">
        <w:t>wurde</w:t>
      </w:r>
      <w:r>
        <w:t xml:space="preserve"> festgelegt.</w:t>
      </w:r>
    </w:p>
    <w:p w14:paraId="244DE9E7" w14:textId="7642FC75" w:rsidR="008D77DF" w:rsidRPr="008D77DF" w:rsidRDefault="008D77DF" w:rsidP="008D77DF">
      <w:pPr>
        <w:pStyle w:val="Listenabsatz"/>
        <w:numPr>
          <w:ilvl w:val="0"/>
          <w:numId w:val="26"/>
        </w:numPr>
        <w:rPr>
          <w:b/>
        </w:rPr>
      </w:pPr>
      <w:r>
        <w:t>Im Aktionsplan werden neben den Zielsetzungen die Verantwortlichkeiten und die Berichtspflichten für Ihr klimafreundliches Beschaffungswesen festgelegt</w:t>
      </w:r>
      <w:r w:rsidR="00DB0312">
        <w:t>.</w:t>
      </w:r>
    </w:p>
    <w:p w14:paraId="16B81F05" w14:textId="718034C9" w:rsidR="0018692B" w:rsidRPr="008D77DF" w:rsidRDefault="00EC41A7" w:rsidP="0018692B">
      <w:pPr>
        <w:pStyle w:val="Listenabsatz"/>
        <w:numPr>
          <w:ilvl w:val="0"/>
          <w:numId w:val="29"/>
        </w:numPr>
        <w:rPr>
          <w:b/>
        </w:rPr>
      </w:pPr>
      <w:r>
        <w:t>Es wurde</w:t>
      </w:r>
      <w:r w:rsidR="0018692B">
        <w:t xml:space="preserve"> die Möglichkeit geprüft,</w:t>
      </w:r>
      <w:r w:rsidR="008D77DF">
        <w:t xml:space="preserve"> eine </w:t>
      </w:r>
      <w:r w:rsidR="008D77DF" w:rsidRPr="008D77DF">
        <w:rPr>
          <w:b/>
        </w:rPr>
        <w:t>zentrale Beschaffungsstelle</w:t>
      </w:r>
      <w:r w:rsidR="008D77DF">
        <w:t xml:space="preserve"> einzuführen oder</w:t>
      </w:r>
      <w:r w:rsidR="0018692B">
        <w:t xml:space="preserve"> </w:t>
      </w:r>
      <w:r w:rsidR="0018692B" w:rsidRPr="0018692B">
        <w:rPr>
          <w:b/>
        </w:rPr>
        <w:t>Kooperationsvereinbarungen</w:t>
      </w:r>
      <w:r w:rsidR="0018692B">
        <w:t xml:space="preserve"> mit anderen Organisationen für gemeinsame Vergaben</w:t>
      </w:r>
      <w:r w:rsidR="008D77DF">
        <w:t xml:space="preserve"> zu schließen</w:t>
      </w:r>
      <w:r w:rsidR="00DB0312">
        <w:t>.</w:t>
      </w:r>
    </w:p>
    <w:p w14:paraId="0C7E050B" w14:textId="7EF70CDC" w:rsidR="008D77DF" w:rsidRPr="008D77DF" w:rsidRDefault="00DE75DF" w:rsidP="008D77DF">
      <w:pPr>
        <w:pStyle w:val="Listenabsatz"/>
        <w:numPr>
          <w:ilvl w:val="0"/>
          <w:numId w:val="26"/>
        </w:numPr>
        <w:rPr>
          <w:b/>
        </w:rPr>
      </w:pPr>
      <w:r>
        <w:t xml:space="preserve">Neben günstigeren Preisen und einem gesteigerten Professionalisierungsgrad </w:t>
      </w:r>
      <w:r w:rsidR="005E23F7">
        <w:t>können Klimavorgaben</w:t>
      </w:r>
      <w:r>
        <w:t xml:space="preserve"> durch kum</w:t>
      </w:r>
      <w:r w:rsidR="005E23F7">
        <w:t>uliertes Wissen leichter umgesetzt werden.</w:t>
      </w:r>
    </w:p>
    <w:p w14:paraId="2F98B5CF" w14:textId="59DF54B7" w:rsidR="008D77DF" w:rsidRPr="008D77DF" w:rsidRDefault="00EC41A7" w:rsidP="008D77DF">
      <w:pPr>
        <w:pStyle w:val="Listenabsatz"/>
        <w:numPr>
          <w:ilvl w:val="0"/>
          <w:numId w:val="29"/>
        </w:numPr>
        <w:rPr>
          <w:b/>
        </w:rPr>
      </w:pPr>
      <w:r>
        <w:t>Es wurden</w:t>
      </w:r>
      <w:r w:rsidR="008D77DF">
        <w:t xml:space="preserve"> Produktgruppen und Dienstleistungen definiert, bei denen Sie als erstes nachhaltige Kriterien in der Beschaffung anlegen.</w:t>
      </w:r>
    </w:p>
    <w:p w14:paraId="3C0987B1" w14:textId="48C51C62" w:rsidR="008D77DF" w:rsidRPr="007A389C" w:rsidRDefault="008D77DF" w:rsidP="008D77DF">
      <w:pPr>
        <w:pStyle w:val="Listenabsatz"/>
        <w:numPr>
          <w:ilvl w:val="0"/>
          <w:numId w:val="26"/>
        </w:numPr>
        <w:rPr>
          <w:b/>
        </w:rPr>
      </w:pPr>
      <w:r>
        <w:t xml:space="preserve">Die Auswahl kann auf Grundlage der Klimaauswirkungen und der Verfügbarkeit von klimafreundlichen Alternativen </w:t>
      </w:r>
      <w:r w:rsidR="00592056">
        <w:t xml:space="preserve">(beispielsweise Recyclingpapier) </w:t>
      </w:r>
      <w:r>
        <w:t xml:space="preserve">geschehen. </w:t>
      </w:r>
    </w:p>
    <w:p w14:paraId="5F0AB998" w14:textId="606B57F6" w:rsidR="007A389C" w:rsidRPr="007A389C" w:rsidRDefault="007A389C" w:rsidP="008D77DF">
      <w:pPr>
        <w:pStyle w:val="Listenabsatz"/>
        <w:numPr>
          <w:ilvl w:val="0"/>
          <w:numId w:val="26"/>
        </w:numPr>
        <w:rPr>
          <w:b/>
        </w:rPr>
      </w:pPr>
      <w:r>
        <w:t xml:space="preserve">Nachdem Ihre Institution erste Erfahrungen mit einer klimafreundlichen Beschaffung gesammelt hat, wird die Palette an Produkten und Dienstleistungen </w:t>
      </w:r>
      <w:r w:rsidR="00592056">
        <w:t>stetig ausgebaut</w:t>
      </w:r>
      <w:r w:rsidR="00DB0312">
        <w:t>.</w:t>
      </w:r>
    </w:p>
    <w:p w14:paraId="511E89F0" w14:textId="10327510" w:rsidR="007A389C" w:rsidRDefault="00592056" w:rsidP="00592056">
      <w:r>
        <w:t>Optional:</w:t>
      </w:r>
    </w:p>
    <w:p w14:paraId="7AC1ACCB" w14:textId="46E3218C" w:rsidR="00592056" w:rsidRDefault="00EC41A7" w:rsidP="00592056">
      <w:pPr>
        <w:pStyle w:val="Listenabsatz"/>
        <w:numPr>
          <w:ilvl w:val="0"/>
          <w:numId w:val="29"/>
        </w:numPr>
      </w:pPr>
      <w:r>
        <w:t>Es wurde die</w:t>
      </w:r>
      <w:r w:rsidR="00592056">
        <w:t xml:space="preserve"> Nutzung einer Software </w:t>
      </w:r>
      <w:r>
        <w:t xml:space="preserve">für Vergabeverfahren </w:t>
      </w:r>
      <w:r w:rsidR="00592056">
        <w:t>ein</w:t>
      </w:r>
      <w:r>
        <w:t>geführt.</w:t>
      </w:r>
    </w:p>
    <w:p w14:paraId="18EABFEF" w14:textId="7DFE65CD" w:rsidR="00592056" w:rsidRDefault="00592056" w:rsidP="00592056">
      <w:pPr>
        <w:pStyle w:val="Listenabsatz"/>
        <w:numPr>
          <w:ilvl w:val="0"/>
          <w:numId w:val="26"/>
        </w:numPr>
      </w:pPr>
      <w:r>
        <w:lastRenderedPageBreak/>
        <w:t>Dadurch wird der Vergabeprozess professionalisiert und das Berichtswesen zur Überprüfung Ihrer gesetzten Ziele erleichtert.</w:t>
      </w:r>
    </w:p>
    <w:p w14:paraId="239475D1" w14:textId="77777777" w:rsidR="00592056" w:rsidRPr="00592056" w:rsidRDefault="00592056" w:rsidP="00592056">
      <w:pPr>
        <w:pStyle w:val="Listenabsatz"/>
        <w:ind w:left="1080"/>
      </w:pPr>
    </w:p>
    <w:p w14:paraId="5D4F1A06" w14:textId="08727061" w:rsidR="007A389C" w:rsidRDefault="007A389C" w:rsidP="007A389C">
      <w:pPr>
        <w:pStyle w:val="Listenabsatz"/>
        <w:numPr>
          <w:ilvl w:val="0"/>
          <w:numId w:val="30"/>
        </w:numPr>
        <w:rPr>
          <w:b/>
        </w:rPr>
      </w:pPr>
      <w:r>
        <w:rPr>
          <w:b/>
        </w:rPr>
        <w:t xml:space="preserve">Schulungen und Sensibilisierung </w:t>
      </w:r>
    </w:p>
    <w:p w14:paraId="294DE4B3" w14:textId="77777777" w:rsidR="00592056" w:rsidRPr="00592056" w:rsidRDefault="00592056" w:rsidP="00592056">
      <w:pPr>
        <w:pStyle w:val="Listenabsatz"/>
        <w:rPr>
          <w:b/>
        </w:rPr>
      </w:pPr>
    </w:p>
    <w:p w14:paraId="6ADAFF58" w14:textId="6861119B" w:rsidR="00862762" w:rsidRPr="00862762" w:rsidRDefault="00862762" w:rsidP="007A389C">
      <w:pPr>
        <w:pStyle w:val="Listenabsatz"/>
        <w:numPr>
          <w:ilvl w:val="0"/>
          <w:numId w:val="29"/>
        </w:numPr>
        <w:rPr>
          <w:b/>
        </w:rPr>
      </w:pPr>
      <w:r>
        <w:t xml:space="preserve">Ein </w:t>
      </w:r>
      <w:r w:rsidRPr="00862762">
        <w:rPr>
          <w:b/>
        </w:rPr>
        <w:t>Schulungskonzept</w:t>
      </w:r>
      <w:r>
        <w:t xml:space="preserve"> für die betroffenen Mitarbeiter*innen wurde entwickelt.</w:t>
      </w:r>
    </w:p>
    <w:p w14:paraId="6EED4B2F" w14:textId="2BDD9EAF" w:rsidR="00862762" w:rsidRPr="00862762" w:rsidRDefault="00862762" w:rsidP="00862762">
      <w:pPr>
        <w:pStyle w:val="Listenabsatz"/>
        <w:numPr>
          <w:ilvl w:val="0"/>
          <w:numId w:val="26"/>
        </w:numPr>
        <w:rPr>
          <w:b/>
        </w:rPr>
      </w:pPr>
      <w:r>
        <w:t>Für die Ermittlung von Schulungsangeboten bieten die unter „Unterstützungsangebote“ aufgeführten Institutionen hilfreiche Tipps.</w:t>
      </w:r>
    </w:p>
    <w:p w14:paraId="72F17DF6" w14:textId="77777777" w:rsidR="00862762" w:rsidRPr="00862762" w:rsidRDefault="00862762" w:rsidP="007A389C">
      <w:pPr>
        <w:pStyle w:val="Listenabsatz"/>
        <w:numPr>
          <w:ilvl w:val="0"/>
          <w:numId w:val="29"/>
        </w:numPr>
        <w:rPr>
          <w:b/>
        </w:rPr>
      </w:pPr>
      <w:r>
        <w:t>Auch die Mitglieder der Arbeitsgruppe haben sich zu den Möglichkeiten des klimafreundlichen Beschaffens weiterbilden lassen.</w:t>
      </w:r>
    </w:p>
    <w:p w14:paraId="1F29646F" w14:textId="239E2CAB" w:rsidR="007A389C" w:rsidRPr="00862762" w:rsidRDefault="00862762" w:rsidP="007A389C">
      <w:pPr>
        <w:pStyle w:val="Listenabsatz"/>
        <w:numPr>
          <w:ilvl w:val="0"/>
          <w:numId w:val="29"/>
        </w:numPr>
        <w:rPr>
          <w:b/>
        </w:rPr>
      </w:pPr>
      <w:r>
        <w:t xml:space="preserve">Zur Unterstützung des Prozesses wurden </w:t>
      </w:r>
      <w:r w:rsidRPr="00862762">
        <w:rPr>
          <w:b/>
        </w:rPr>
        <w:t>Informationskampagnen</w:t>
      </w:r>
      <w:r>
        <w:t xml:space="preserve"> zur Bedeutung klimafreundlicher Beschaffung für alle Mitarbeiter*innen angeboten. </w:t>
      </w:r>
    </w:p>
    <w:p w14:paraId="06245751" w14:textId="5C2827F6" w:rsidR="00862762" w:rsidRDefault="00862762" w:rsidP="00862762">
      <w:pPr>
        <w:rPr>
          <w:b/>
        </w:rPr>
      </w:pPr>
    </w:p>
    <w:p w14:paraId="3F94A2AB" w14:textId="3A180A7C" w:rsidR="00A43E3C" w:rsidRDefault="00862762" w:rsidP="00A43E3C">
      <w:pPr>
        <w:pStyle w:val="Listenabsatz"/>
        <w:numPr>
          <w:ilvl w:val="0"/>
          <w:numId w:val="30"/>
        </w:numPr>
        <w:rPr>
          <w:b/>
        </w:rPr>
      </w:pPr>
      <w:r>
        <w:rPr>
          <w:b/>
        </w:rPr>
        <w:t>Monitoring und Evaluation</w:t>
      </w:r>
    </w:p>
    <w:p w14:paraId="4757008D" w14:textId="77777777" w:rsidR="00A43E3C" w:rsidRPr="00A43E3C" w:rsidRDefault="00A43E3C" w:rsidP="00A43E3C">
      <w:pPr>
        <w:pStyle w:val="Listenabsatz"/>
        <w:rPr>
          <w:b/>
        </w:rPr>
      </w:pPr>
    </w:p>
    <w:p w14:paraId="07726851" w14:textId="3ED2F307" w:rsidR="00CF5234" w:rsidRPr="00CF5234" w:rsidRDefault="00862762" w:rsidP="00CF5234">
      <w:pPr>
        <w:pStyle w:val="Listenabsatz"/>
        <w:numPr>
          <w:ilvl w:val="0"/>
          <w:numId w:val="33"/>
        </w:numPr>
        <w:rPr>
          <w:b/>
        </w:rPr>
      </w:pPr>
      <w:r>
        <w:t xml:space="preserve">Die Integration klimafreundlicher Aspekte in den Beschaffungsprozess wurde </w:t>
      </w:r>
      <w:r w:rsidRPr="00A43E3C">
        <w:rPr>
          <w:b/>
        </w:rPr>
        <w:t>dokumentiert</w:t>
      </w:r>
      <w:r>
        <w:t>.</w:t>
      </w:r>
      <w:bookmarkStart w:id="0" w:name="_GoBack"/>
      <w:bookmarkEnd w:id="0"/>
    </w:p>
    <w:p w14:paraId="23CECB3A" w14:textId="6F28B346" w:rsidR="005E23F7" w:rsidRPr="00A43E3C" w:rsidRDefault="005E23F7" w:rsidP="00A43E3C">
      <w:pPr>
        <w:pStyle w:val="Listenabsatz"/>
        <w:numPr>
          <w:ilvl w:val="0"/>
          <w:numId w:val="32"/>
        </w:numPr>
        <w:rPr>
          <w:b/>
        </w:rPr>
      </w:pPr>
      <w:r>
        <w:t xml:space="preserve">Es wurde ein </w:t>
      </w:r>
      <w:r w:rsidRPr="00EC41A7">
        <w:rPr>
          <w:b/>
        </w:rPr>
        <w:t>Monitoring-System</w:t>
      </w:r>
      <w:r>
        <w:t xml:space="preserve"> für die Beschaffungen eingeführt, das die Wirksamkeit der Maßnahmen auf Grundlage der THG-Emissionen und der Energiekosteneinsparung deutlich macht.</w:t>
      </w:r>
    </w:p>
    <w:p w14:paraId="2478D1AD" w14:textId="75197A88" w:rsidR="00862762" w:rsidRPr="00862762" w:rsidRDefault="00862762" w:rsidP="00862762">
      <w:pPr>
        <w:pStyle w:val="Listenabsatz"/>
        <w:numPr>
          <w:ilvl w:val="0"/>
          <w:numId w:val="32"/>
        </w:numPr>
        <w:rPr>
          <w:b/>
        </w:rPr>
      </w:pPr>
      <w:r>
        <w:t xml:space="preserve">Auf Grundlage der Dokumentation </w:t>
      </w:r>
      <w:r w:rsidR="00EC41A7">
        <w:t xml:space="preserve">wurde eine </w:t>
      </w:r>
      <w:r w:rsidR="00EC41A7" w:rsidRPr="00EC41A7">
        <w:rPr>
          <w:b/>
        </w:rPr>
        <w:t>Evaluation</w:t>
      </w:r>
      <w:r w:rsidR="00EC41A7">
        <w:t xml:space="preserve"> durchgeführt, die die Berücksichtigung der Klimafreundlichkeit in den Beschaffungsprozessen vor und nach dem Start der Umsetzung transparent macht.</w:t>
      </w:r>
    </w:p>
    <w:p w14:paraId="551800BA" w14:textId="03D35637" w:rsidR="00A30AF4" w:rsidRDefault="00A30AF4" w:rsidP="00A30AF4">
      <w:pPr>
        <w:rPr>
          <w:b/>
        </w:rPr>
      </w:pPr>
    </w:p>
    <w:p w14:paraId="5D9F3EAA" w14:textId="777FE4D4" w:rsidR="00A30AF4" w:rsidRDefault="00A30AF4" w:rsidP="00A30AF4">
      <w:pPr>
        <w:pStyle w:val="Listenabsatz"/>
        <w:numPr>
          <w:ilvl w:val="0"/>
          <w:numId w:val="30"/>
        </w:numPr>
        <w:rPr>
          <w:b/>
        </w:rPr>
      </w:pPr>
      <w:r>
        <w:rPr>
          <w:b/>
        </w:rPr>
        <w:t>Langfristige Integration</w:t>
      </w:r>
    </w:p>
    <w:p w14:paraId="007A7E66" w14:textId="77777777" w:rsidR="00A30AF4" w:rsidRDefault="00A30AF4" w:rsidP="00A30AF4">
      <w:pPr>
        <w:pStyle w:val="Listenabsatz"/>
        <w:rPr>
          <w:b/>
        </w:rPr>
      </w:pPr>
    </w:p>
    <w:p w14:paraId="2F064BF9" w14:textId="043CB6A0" w:rsidR="005E23F7" w:rsidRPr="00A43E3C" w:rsidRDefault="005E23F7" w:rsidP="00A30AF4">
      <w:pPr>
        <w:pStyle w:val="Listenabsatz"/>
        <w:numPr>
          <w:ilvl w:val="0"/>
          <w:numId w:val="31"/>
        </w:numPr>
        <w:rPr>
          <w:b/>
        </w:rPr>
      </w:pPr>
      <w:r>
        <w:t xml:space="preserve">Nach der erfolgreichen Umsetzung der ersten klimafreundlichen Vergaben </w:t>
      </w:r>
      <w:r w:rsidR="000D5358">
        <w:t>wurde</w:t>
      </w:r>
      <w:r>
        <w:t xml:space="preserve"> die Palette an Produkten und Dienstleistungen</w:t>
      </w:r>
      <w:r w:rsidR="000D5358">
        <w:t xml:space="preserve"> des klimafreundlichen Beschaffungswesens stetig </w:t>
      </w:r>
      <w:r w:rsidR="000D5358" w:rsidRPr="00A43E3C">
        <w:rPr>
          <w:b/>
        </w:rPr>
        <w:t>erweitert</w:t>
      </w:r>
      <w:r w:rsidR="000D5358">
        <w:t xml:space="preserve"> und ist nun zum Standard in Ihrer Organisation geworden.</w:t>
      </w:r>
    </w:p>
    <w:p w14:paraId="2E274161" w14:textId="7A0F10D9" w:rsidR="00A30AF4" w:rsidRPr="00A30AF4" w:rsidRDefault="00A30AF4" w:rsidP="00A30AF4">
      <w:pPr>
        <w:pStyle w:val="Listenabsatz"/>
        <w:numPr>
          <w:ilvl w:val="0"/>
          <w:numId w:val="31"/>
        </w:numPr>
        <w:rPr>
          <w:b/>
        </w:rPr>
      </w:pPr>
      <w:r>
        <w:t xml:space="preserve">Durch fortlaufende </w:t>
      </w:r>
      <w:r w:rsidRPr="00A30AF4">
        <w:rPr>
          <w:b/>
        </w:rPr>
        <w:t>Ambitionssteigerung</w:t>
      </w:r>
      <w:r>
        <w:t xml:space="preserve"> und die Erweiterung der Kriterien durch die Berücksichtigung künftiger technischer Entwicklungen, wird ein klimafreundliches Beschaffungswesen in Ihrer Institution langfristig etabliert und weiterentwickelt.</w:t>
      </w:r>
    </w:p>
    <w:p w14:paraId="265F6240" w14:textId="68A560D8" w:rsidR="00F17257" w:rsidRDefault="00F17257" w:rsidP="00F17257">
      <w:pPr>
        <w:rPr>
          <w:rFonts w:eastAsia="Arial" w:cs="Arial"/>
        </w:rPr>
      </w:pPr>
    </w:p>
    <w:p w14:paraId="2B8137C7" w14:textId="5898A997" w:rsidR="00EC41A7" w:rsidRDefault="00EC41A7" w:rsidP="007C45E9">
      <w:pPr>
        <w:pStyle w:val="berschrift3"/>
        <w:rPr>
          <w:rFonts w:eastAsia="Arial"/>
        </w:rPr>
      </w:pPr>
      <w:r>
        <w:rPr>
          <w:rFonts w:eastAsia="Arial"/>
        </w:rPr>
        <w:t>Kommunikation und Öffentlichkeitsarbeit</w:t>
      </w:r>
    </w:p>
    <w:p w14:paraId="73AEF4E5" w14:textId="610CC252" w:rsidR="00EC41A7" w:rsidRDefault="00A30AF4" w:rsidP="00EC41A7">
      <w:pPr>
        <w:pStyle w:val="Listenabsatz"/>
        <w:numPr>
          <w:ilvl w:val="0"/>
          <w:numId w:val="31"/>
        </w:numPr>
        <w:rPr>
          <w:rFonts w:eastAsia="Arial" w:cs="Arial"/>
        </w:rPr>
      </w:pPr>
      <w:r>
        <w:rPr>
          <w:rFonts w:eastAsia="Arial" w:cs="Arial"/>
        </w:rPr>
        <w:t>Die lokale Öffentlichkeit wird transparent über die Ziele und Erfolge der klimafreundlichen Beschaffung informiert.</w:t>
      </w:r>
    </w:p>
    <w:p w14:paraId="4187B455" w14:textId="60D09AAA" w:rsidR="00A30AF4" w:rsidRDefault="00A30AF4" w:rsidP="00A30AF4">
      <w:pPr>
        <w:pStyle w:val="Listenabsatz"/>
        <w:numPr>
          <w:ilvl w:val="0"/>
          <w:numId w:val="26"/>
        </w:numPr>
        <w:rPr>
          <w:rFonts w:eastAsia="Arial" w:cs="Arial"/>
        </w:rPr>
      </w:pPr>
      <w:r>
        <w:rPr>
          <w:rFonts w:eastAsia="Arial" w:cs="Arial"/>
        </w:rPr>
        <w:t>Dadurch wird Ihre Ins</w:t>
      </w:r>
      <w:r w:rsidR="0091455A">
        <w:rPr>
          <w:rFonts w:eastAsia="Arial" w:cs="Arial"/>
        </w:rPr>
        <w:t>titution zum Vorbild für andere</w:t>
      </w:r>
      <w:r>
        <w:rPr>
          <w:rFonts w:eastAsia="Arial" w:cs="Arial"/>
        </w:rPr>
        <w:t>, wie beispielsweise ortsansässige Unternehmen, und der Klimaeffekt Ihrer Maßnahme wird weiter gesteigert.</w:t>
      </w:r>
    </w:p>
    <w:p w14:paraId="4CCF5E37" w14:textId="70B448D6" w:rsidR="00A30AF4" w:rsidRDefault="00A30AF4" w:rsidP="00A30AF4">
      <w:pPr>
        <w:pStyle w:val="Listenabsatz"/>
        <w:numPr>
          <w:ilvl w:val="0"/>
          <w:numId w:val="31"/>
        </w:numPr>
        <w:rPr>
          <w:rFonts w:eastAsia="Arial" w:cs="Arial"/>
        </w:rPr>
      </w:pPr>
      <w:r>
        <w:rPr>
          <w:rFonts w:eastAsia="Arial" w:cs="Arial"/>
        </w:rPr>
        <w:t xml:space="preserve">Sie kommunizieren Ihre </w:t>
      </w:r>
      <w:r w:rsidR="00526C05">
        <w:rPr>
          <w:rFonts w:eastAsia="Arial" w:cs="Arial"/>
        </w:rPr>
        <w:t xml:space="preserve">Erfahrungen über die lokalen Grenzen hinaus, indem Sie in Vorträgen und </w:t>
      </w:r>
      <w:r w:rsidR="00DB0312">
        <w:rPr>
          <w:rFonts w:eastAsia="Arial" w:cs="Arial"/>
        </w:rPr>
        <w:t xml:space="preserve">auf </w:t>
      </w:r>
      <w:r w:rsidR="00526C05">
        <w:rPr>
          <w:rFonts w:eastAsia="Arial" w:cs="Arial"/>
        </w:rPr>
        <w:t>Vernetzungstreffen davon berichten.</w:t>
      </w:r>
    </w:p>
    <w:p w14:paraId="6B82BD04" w14:textId="363B243D" w:rsidR="00526C05" w:rsidRPr="00A30AF4" w:rsidRDefault="00526C05" w:rsidP="00526C05">
      <w:pPr>
        <w:pStyle w:val="Listenabsatz"/>
        <w:numPr>
          <w:ilvl w:val="0"/>
          <w:numId w:val="26"/>
        </w:numPr>
        <w:rPr>
          <w:rFonts w:eastAsia="Arial" w:cs="Arial"/>
        </w:rPr>
      </w:pPr>
      <w:r>
        <w:rPr>
          <w:rFonts w:eastAsia="Arial" w:cs="Arial"/>
        </w:rPr>
        <w:t xml:space="preserve">Das UBA bietet die Möglichkeit, </w:t>
      </w:r>
      <w:hyperlink r:id="rId18" w:history="1">
        <w:r w:rsidRPr="00526C05">
          <w:rPr>
            <w:rStyle w:val="Hyperlink"/>
            <w:rFonts w:eastAsia="Arial" w:cs="Arial"/>
          </w:rPr>
          <w:t>gute Praxisbeispiele</w:t>
        </w:r>
      </w:hyperlink>
      <w:r>
        <w:rPr>
          <w:rFonts w:eastAsia="Arial" w:cs="Arial"/>
        </w:rPr>
        <w:t xml:space="preserve"> zu veröffentlichen.</w:t>
      </w:r>
    </w:p>
    <w:p w14:paraId="2B95E673" w14:textId="6AD5E986" w:rsidR="00BA0BF6" w:rsidRPr="00BA0BF6" w:rsidRDefault="009904B2" w:rsidP="008D1697">
      <w:pPr>
        <w:rPr>
          <w:rFonts w:eastAsia="Arial" w:cs="Arial"/>
        </w:rPr>
      </w:pPr>
      <w:r>
        <w:rPr>
          <w:rFonts w:eastAsia="Arial" w:cs="Arial"/>
          <w:noProof/>
          <w:lang w:eastAsia="de-DE"/>
        </w:rPr>
        <w:lastRenderedPageBreak/>
        <mc:AlternateContent>
          <mc:Choice Requires="wps">
            <w:drawing>
              <wp:inline distT="0" distB="0" distL="0" distR="0" wp14:anchorId="6433076B" wp14:editId="6DAC2ABB">
                <wp:extent cx="5844208" cy="3180522"/>
                <wp:effectExtent l="0" t="0" r="4445" b="1270"/>
                <wp:docPr id="5" name="Textfeld 5"/>
                <wp:cNvGraphicFramePr/>
                <a:graphic xmlns:a="http://schemas.openxmlformats.org/drawingml/2006/main">
                  <a:graphicData uri="http://schemas.microsoft.com/office/word/2010/wordprocessingShape">
                    <wps:wsp>
                      <wps:cNvSpPr txBox="1"/>
                      <wps:spPr>
                        <a:xfrm>
                          <a:off x="0" y="0"/>
                          <a:ext cx="5844208" cy="3180522"/>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1D75A8D" w14:textId="18ABA6D6" w:rsidR="009904B2" w:rsidRPr="00696D9A" w:rsidRDefault="009904B2" w:rsidP="009904B2">
                            <w:r w:rsidRPr="009904B2">
                              <w:rPr>
                                <w:b/>
                              </w:rPr>
                              <w:t>Autor*innen:</w:t>
                            </w:r>
                            <w:r w:rsidRPr="00696D9A">
                              <w:t xml:space="preserve"> </w:t>
                            </w:r>
                            <w:r>
                              <w:t xml:space="preserve">Ludwig Hentschel, </w:t>
                            </w:r>
                            <w:r w:rsidR="00592056">
                              <w:t>Lorenz Blume</w:t>
                            </w:r>
                            <w:r>
                              <w:t xml:space="preserve"> </w:t>
                            </w:r>
                            <w:r w:rsidRPr="00696D9A">
                              <w:t xml:space="preserve">| </w:t>
                            </w:r>
                            <w:r w:rsidRPr="009904B2">
                              <w:rPr>
                                <w:b/>
                              </w:rPr>
                              <w:t>Redaktion:</w:t>
                            </w:r>
                            <w:r w:rsidRPr="00696D9A">
                              <w:t xml:space="preserve"> </w:t>
                            </w:r>
                            <w:r w:rsidR="00592056">
                              <w:t>Susanne Müller</w:t>
                            </w:r>
                          </w:p>
                          <w:p w14:paraId="0DB97D8F" w14:textId="62BC93C1" w:rsidR="009904B2" w:rsidRPr="00696D9A" w:rsidRDefault="009904B2" w:rsidP="009904B2">
                            <w:r w:rsidRPr="00696D9A">
                              <w:t xml:space="preserve">Alle Rechte vorbehalten. </w:t>
                            </w:r>
                            <w:r w:rsidR="00592056">
                              <w:t>XX 202x</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9"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5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11D75A8D" w14:textId="18ABA6D6" w:rsidR="009904B2" w:rsidRPr="00696D9A" w:rsidRDefault="009904B2" w:rsidP="009904B2">
                      <w:r w:rsidRPr="009904B2">
                        <w:rPr>
                          <w:b/>
                        </w:rPr>
                        <w:t>Autor*innen:</w:t>
                      </w:r>
                      <w:r w:rsidRPr="00696D9A">
                        <w:t xml:space="preserve"> </w:t>
                      </w:r>
                      <w:r>
                        <w:t xml:space="preserve">Ludwig Hentschel, </w:t>
                      </w:r>
                      <w:r w:rsidR="00592056">
                        <w:t>Lorenz Blume</w:t>
                      </w:r>
                      <w:r>
                        <w:t xml:space="preserve"> </w:t>
                      </w:r>
                      <w:r w:rsidRPr="00696D9A">
                        <w:t xml:space="preserve">| </w:t>
                      </w:r>
                      <w:r w:rsidRPr="009904B2">
                        <w:rPr>
                          <w:b/>
                        </w:rPr>
                        <w:t>Redaktion:</w:t>
                      </w:r>
                      <w:r w:rsidRPr="00696D9A">
                        <w:t xml:space="preserve"> </w:t>
                      </w:r>
                      <w:r w:rsidR="00592056">
                        <w:t>Susanne Müller</w:t>
                      </w:r>
                    </w:p>
                    <w:p w14:paraId="0DB97D8F" w14:textId="62BC93C1" w:rsidR="009904B2" w:rsidRPr="00696D9A" w:rsidRDefault="009904B2" w:rsidP="009904B2">
                      <w:r w:rsidRPr="00696D9A">
                        <w:t xml:space="preserve">Alle Rechte vorbehalten. </w:t>
                      </w:r>
                      <w:r w:rsidR="00592056">
                        <w:t>XX 202x</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0"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F8D020" w16cid:durableId="2B043861"/>
  <w16cid:commentId w16cid:paraId="7A5EF389" w16cid:durableId="2B043990"/>
  <w16cid:commentId w16cid:paraId="02CB2948" w16cid:durableId="2B0439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623C21F6"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CF5234">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704AA0"/>
    <w:multiLevelType w:val="hybridMultilevel"/>
    <w:tmpl w:val="F650FFA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5A3613"/>
    <w:multiLevelType w:val="hybridMultilevel"/>
    <w:tmpl w:val="865881DE"/>
    <w:lvl w:ilvl="0" w:tplc="8FEE0C4E">
      <w:numFmt w:val="bullet"/>
      <w:lvlText w:val=""/>
      <w:lvlJc w:val="left"/>
      <w:pPr>
        <w:ind w:left="1080" w:hanging="360"/>
      </w:pPr>
      <w:rPr>
        <w:rFonts w:ascii="Wingdings" w:eastAsiaTheme="minorHAnsi" w:hAnsi="Wingdings" w:cstheme="minorBidi"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7C55D6"/>
    <w:multiLevelType w:val="hybridMultilevel"/>
    <w:tmpl w:val="6D54B9E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F20FB2"/>
    <w:multiLevelType w:val="hybridMultilevel"/>
    <w:tmpl w:val="48F8A5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3A322F9"/>
    <w:multiLevelType w:val="hybridMultilevel"/>
    <w:tmpl w:val="13482EF2"/>
    <w:lvl w:ilvl="0" w:tplc="DD489880">
      <w:start w:val="1"/>
      <w:numFmt w:val="bullet"/>
      <w:lvlText w:val="□"/>
      <w:lvlJc w:val="left"/>
      <w:pPr>
        <w:ind w:left="720" w:hanging="360"/>
      </w:pPr>
      <w:rPr>
        <w:rFonts w:ascii="Courier New" w:hAnsi="Courier New" w:hint="default"/>
      </w:rPr>
    </w:lvl>
    <w:lvl w:ilvl="1" w:tplc="DD489880">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2D537F"/>
    <w:multiLevelType w:val="hybridMultilevel"/>
    <w:tmpl w:val="A9D25F9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882723A"/>
    <w:multiLevelType w:val="hybridMultilevel"/>
    <w:tmpl w:val="CAF4ADCC"/>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B0F4648"/>
    <w:multiLevelType w:val="hybridMultilevel"/>
    <w:tmpl w:val="89DC29D2"/>
    <w:lvl w:ilvl="0" w:tplc="AB208500">
      <w:start w:val="1"/>
      <w:numFmt w:val="bullet"/>
      <w:pStyle w:val="BuletinBC"/>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45059A8"/>
    <w:multiLevelType w:val="hybridMultilevel"/>
    <w:tmpl w:val="8EBC3DC2"/>
    <w:lvl w:ilvl="0" w:tplc="DD489880">
      <w:start w:val="1"/>
      <w:numFmt w:val="bullet"/>
      <w:lvlText w:val="□"/>
      <w:lvlJc w:val="left"/>
      <w:pPr>
        <w:ind w:left="1068" w:hanging="360"/>
      </w:pPr>
      <w:rPr>
        <w:rFonts w:ascii="Courier New" w:hAnsi="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19B391C"/>
    <w:multiLevelType w:val="hybridMultilevel"/>
    <w:tmpl w:val="66729F4E"/>
    <w:lvl w:ilvl="0" w:tplc="DD489880">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8"/>
  </w:num>
  <w:num w:numId="4">
    <w:abstractNumId w:val="26"/>
  </w:num>
  <w:num w:numId="5">
    <w:abstractNumId w:val="0"/>
  </w:num>
  <w:num w:numId="6">
    <w:abstractNumId w:val="10"/>
  </w:num>
  <w:num w:numId="7">
    <w:abstractNumId w:val="22"/>
  </w:num>
  <w:num w:numId="8">
    <w:abstractNumId w:val="2"/>
  </w:num>
  <w:num w:numId="9">
    <w:abstractNumId w:val="20"/>
  </w:num>
  <w:num w:numId="10">
    <w:abstractNumId w:val="21"/>
  </w:num>
  <w:num w:numId="11">
    <w:abstractNumId w:val="29"/>
  </w:num>
  <w:num w:numId="12">
    <w:abstractNumId w:val="25"/>
  </w:num>
  <w:num w:numId="13">
    <w:abstractNumId w:val="1"/>
  </w:num>
  <w:num w:numId="14">
    <w:abstractNumId w:val="32"/>
  </w:num>
  <w:num w:numId="15">
    <w:abstractNumId w:val="5"/>
  </w:num>
  <w:num w:numId="16">
    <w:abstractNumId w:val="31"/>
  </w:num>
  <w:num w:numId="17">
    <w:abstractNumId w:val="28"/>
  </w:num>
  <w:num w:numId="18">
    <w:abstractNumId w:val="7"/>
  </w:num>
  <w:num w:numId="19">
    <w:abstractNumId w:val="6"/>
  </w:num>
  <w:num w:numId="20">
    <w:abstractNumId w:val="12"/>
  </w:num>
  <w:num w:numId="21">
    <w:abstractNumId w:val="16"/>
  </w:num>
  <w:num w:numId="22">
    <w:abstractNumId w:val="15"/>
  </w:num>
  <w:num w:numId="23">
    <w:abstractNumId w:val="30"/>
  </w:num>
  <w:num w:numId="24">
    <w:abstractNumId w:val="13"/>
  </w:num>
  <w:num w:numId="25">
    <w:abstractNumId w:val="14"/>
  </w:num>
  <w:num w:numId="26">
    <w:abstractNumId w:val="4"/>
  </w:num>
  <w:num w:numId="27">
    <w:abstractNumId w:val="27"/>
  </w:num>
  <w:num w:numId="28">
    <w:abstractNumId w:val="23"/>
  </w:num>
  <w:num w:numId="29">
    <w:abstractNumId w:val="17"/>
  </w:num>
  <w:num w:numId="30">
    <w:abstractNumId w:val="11"/>
  </w:num>
  <w:num w:numId="31">
    <w:abstractNumId w:val="3"/>
  </w:num>
  <w:num w:numId="32">
    <w:abstractNumId w:val="8"/>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B0094"/>
    <w:rsid w:val="000D5358"/>
    <w:rsid w:val="000F2697"/>
    <w:rsid w:val="000F2B57"/>
    <w:rsid w:val="00113A3F"/>
    <w:rsid w:val="00126235"/>
    <w:rsid w:val="0013448F"/>
    <w:rsid w:val="0014329E"/>
    <w:rsid w:val="00143D37"/>
    <w:rsid w:val="001510E0"/>
    <w:rsid w:val="00153F93"/>
    <w:rsid w:val="001635AE"/>
    <w:rsid w:val="00164707"/>
    <w:rsid w:val="0018125B"/>
    <w:rsid w:val="0018692B"/>
    <w:rsid w:val="001A745B"/>
    <w:rsid w:val="001B5905"/>
    <w:rsid w:val="001C23F9"/>
    <w:rsid w:val="001D7DBF"/>
    <w:rsid w:val="001E4DE7"/>
    <w:rsid w:val="001E78F3"/>
    <w:rsid w:val="001F7849"/>
    <w:rsid w:val="002258EC"/>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260D"/>
    <w:rsid w:val="005066CD"/>
    <w:rsid w:val="005067B1"/>
    <w:rsid w:val="00526C05"/>
    <w:rsid w:val="0053034C"/>
    <w:rsid w:val="00532011"/>
    <w:rsid w:val="00591F13"/>
    <w:rsid w:val="00592056"/>
    <w:rsid w:val="005E23F7"/>
    <w:rsid w:val="005F10C2"/>
    <w:rsid w:val="005F2852"/>
    <w:rsid w:val="00644C67"/>
    <w:rsid w:val="006478EF"/>
    <w:rsid w:val="00696D9A"/>
    <w:rsid w:val="006C2AC8"/>
    <w:rsid w:val="006D4C39"/>
    <w:rsid w:val="006F7713"/>
    <w:rsid w:val="00705239"/>
    <w:rsid w:val="0070703B"/>
    <w:rsid w:val="00710DBF"/>
    <w:rsid w:val="00742F5C"/>
    <w:rsid w:val="00747698"/>
    <w:rsid w:val="007A389C"/>
    <w:rsid w:val="007C45E9"/>
    <w:rsid w:val="007D7948"/>
    <w:rsid w:val="008003B7"/>
    <w:rsid w:val="00803281"/>
    <w:rsid w:val="0084322F"/>
    <w:rsid w:val="00856B20"/>
    <w:rsid w:val="00862762"/>
    <w:rsid w:val="008743B6"/>
    <w:rsid w:val="00881ECB"/>
    <w:rsid w:val="008A734D"/>
    <w:rsid w:val="008B3281"/>
    <w:rsid w:val="008D1697"/>
    <w:rsid w:val="008D77DF"/>
    <w:rsid w:val="008F17CF"/>
    <w:rsid w:val="008F3259"/>
    <w:rsid w:val="008F725F"/>
    <w:rsid w:val="009023F8"/>
    <w:rsid w:val="0091455A"/>
    <w:rsid w:val="00926142"/>
    <w:rsid w:val="009314F6"/>
    <w:rsid w:val="009358D0"/>
    <w:rsid w:val="009839EF"/>
    <w:rsid w:val="009904B2"/>
    <w:rsid w:val="009922B4"/>
    <w:rsid w:val="009A00E5"/>
    <w:rsid w:val="009A2D6E"/>
    <w:rsid w:val="00A06862"/>
    <w:rsid w:val="00A30AF4"/>
    <w:rsid w:val="00A43E3C"/>
    <w:rsid w:val="00A5166C"/>
    <w:rsid w:val="00A524B5"/>
    <w:rsid w:val="00A96433"/>
    <w:rsid w:val="00AA4930"/>
    <w:rsid w:val="00AD332B"/>
    <w:rsid w:val="00AF4977"/>
    <w:rsid w:val="00B105D8"/>
    <w:rsid w:val="00B11EF7"/>
    <w:rsid w:val="00B3645A"/>
    <w:rsid w:val="00B54F81"/>
    <w:rsid w:val="00B967C4"/>
    <w:rsid w:val="00BA0BF6"/>
    <w:rsid w:val="00BB13C5"/>
    <w:rsid w:val="00BE0C26"/>
    <w:rsid w:val="00BE17DB"/>
    <w:rsid w:val="00BE35F1"/>
    <w:rsid w:val="00C015B5"/>
    <w:rsid w:val="00C0330B"/>
    <w:rsid w:val="00C239FA"/>
    <w:rsid w:val="00C718D8"/>
    <w:rsid w:val="00C81832"/>
    <w:rsid w:val="00C90323"/>
    <w:rsid w:val="00CA04BF"/>
    <w:rsid w:val="00CB0F38"/>
    <w:rsid w:val="00CB5B3C"/>
    <w:rsid w:val="00CE0FC5"/>
    <w:rsid w:val="00CF4B0A"/>
    <w:rsid w:val="00CF5234"/>
    <w:rsid w:val="00D03FA7"/>
    <w:rsid w:val="00D11492"/>
    <w:rsid w:val="00D421C2"/>
    <w:rsid w:val="00D74075"/>
    <w:rsid w:val="00D7506D"/>
    <w:rsid w:val="00D92995"/>
    <w:rsid w:val="00DB0312"/>
    <w:rsid w:val="00DC238B"/>
    <w:rsid w:val="00DD00CF"/>
    <w:rsid w:val="00DD3A42"/>
    <w:rsid w:val="00DE75DF"/>
    <w:rsid w:val="00E10485"/>
    <w:rsid w:val="00E10DD1"/>
    <w:rsid w:val="00E1601C"/>
    <w:rsid w:val="00E34FDF"/>
    <w:rsid w:val="00E37D15"/>
    <w:rsid w:val="00E41C88"/>
    <w:rsid w:val="00E51AB7"/>
    <w:rsid w:val="00E7445F"/>
    <w:rsid w:val="00E9792A"/>
    <w:rsid w:val="00EA1042"/>
    <w:rsid w:val="00EC41A7"/>
    <w:rsid w:val="00EE2836"/>
    <w:rsid w:val="00F17257"/>
    <w:rsid w:val="00F2256C"/>
    <w:rsid w:val="00F27A05"/>
    <w:rsid w:val="00F34B59"/>
    <w:rsid w:val="00F92647"/>
    <w:rsid w:val="00F94681"/>
    <w:rsid w:val="00FB36FC"/>
    <w:rsid w:val="00FB41FC"/>
    <w:rsid w:val="00FC33F3"/>
    <w:rsid w:val="00FC42F8"/>
    <w:rsid w:val="00FC6E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oinno-bmwk.de/" TargetMode="External"/><Relationship Id="rId18" Type="http://schemas.openxmlformats.org/officeDocument/2006/relationships/hyperlink" Target="https://www.umweltbundesamt.de/themen/wirtschaft-konsum/umweltfreundliche-beschaffung/gute-praxisbeispiel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nachhaltige-beschaffung.info/DE/Home/home_node.html" TargetMode="External"/><Relationship Id="rId17" Type="http://schemas.openxmlformats.org/officeDocument/2006/relationships/hyperlink" Target="https://kommunalwiki.boell.de/index.php/SMART-Ziele" TargetMode="External"/><Relationship Id="rId25" Type="http://schemas.openxmlformats.org/officeDocument/2006/relationships/header" Target="header3.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knbv.de/" TargetMode="Externa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kompass-nachhaltigkeit.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mweltbundesamt.de/themen/wirtschaft-konsum/umweltfreundliche-beschaffung"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04107-6485-4DCE-B108-A452BBEC7551}">
  <ds:schemaRef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purl.org/dc/terms/"/>
    <ds:schemaRef ds:uri="60eeeb63-bcea-4fa2-8ee7-fb9838ee2eec"/>
    <ds:schemaRef ds:uri="http://schemas.microsoft.com/office/2006/documentManagement/types"/>
    <ds:schemaRef ds:uri="http://schemas.openxmlformats.org/package/2006/metadata/core-properties"/>
    <ds:schemaRef ds:uri="9d24db29-1a5f-4dfa-bec5-101fc44b33a4"/>
  </ds:schemaRefs>
</ds:datastoreItem>
</file>

<file path=customXml/itemProps3.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4.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5.xml><?xml version="1.0" encoding="utf-8"?>
<ds:datastoreItem xmlns:ds="http://schemas.openxmlformats.org/officeDocument/2006/customXml" ds:itemID="{D33BCD86-3063-4A51-8557-D17A22D17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6373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Niederwipper</dc:creator>
  <cp:keywords/>
  <dc:description/>
  <cp:lastModifiedBy>Ludwig Hentschel</cp:lastModifiedBy>
  <cp:revision>5</cp:revision>
  <dcterms:created xsi:type="dcterms:W3CDTF">2024-12-12T15:42:00Z</dcterms:created>
  <dcterms:modified xsi:type="dcterms:W3CDTF">2024-12-17T13:11:00Z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